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РОССИЙСКАЯ ФЕДЕРАЦИЯ</w:t>
      </w: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ИРКУТСКАЯ ОБЛАСТЬ</w:t>
      </w: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Администрация</w:t>
      </w: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Харайгунского муниципального образования</w:t>
      </w: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6D51">
        <w:rPr>
          <w:rFonts w:ascii="Times New Roman" w:hAnsi="Times New Roman"/>
          <w:sz w:val="28"/>
          <w:szCs w:val="28"/>
        </w:rPr>
        <w:t>П</w:t>
      </w:r>
      <w:proofErr w:type="gramEnd"/>
      <w:r w:rsidRPr="004A6D51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DD7DE8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DD7DE8" w:rsidRPr="004A6D51" w:rsidRDefault="004A6D51" w:rsidP="00DD7DE8">
      <w:pPr>
        <w:pStyle w:val="af2"/>
        <w:rPr>
          <w:rFonts w:ascii="Times New Roman" w:hAnsi="Times New Roman"/>
          <w:sz w:val="28"/>
          <w:szCs w:val="28"/>
          <w:u w:val="single"/>
        </w:rPr>
      </w:pPr>
      <w:r w:rsidRPr="004A6D51">
        <w:rPr>
          <w:rFonts w:ascii="Times New Roman" w:hAnsi="Times New Roman"/>
          <w:sz w:val="28"/>
          <w:szCs w:val="28"/>
        </w:rPr>
        <w:t>от 26.12.2022</w:t>
      </w:r>
      <w:r w:rsidR="00DD7DE8" w:rsidRPr="004A6D51">
        <w:rPr>
          <w:rFonts w:ascii="Times New Roman" w:hAnsi="Times New Roman"/>
          <w:sz w:val="28"/>
          <w:szCs w:val="28"/>
        </w:rPr>
        <w:t xml:space="preserve"> г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D7DE8" w:rsidRPr="004A6D51">
        <w:rPr>
          <w:rFonts w:ascii="Times New Roman" w:hAnsi="Times New Roman"/>
          <w:sz w:val="28"/>
          <w:szCs w:val="28"/>
        </w:rPr>
        <w:t xml:space="preserve">         с. Харайгун                                  № 11</w:t>
      </w:r>
      <w:r w:rsidRPr="004A6D51">
        <w:rPr>
          <w:rFonts w:ascii="Times New Roman" w:hAnsi="Times New Roman"/>
          <w:sz w:val="28"/>
          <w:szCs w:val="28"/>
        </w:rPr>
        <w:t>2</w:t>
      </w:r>
    </w:p>
    <w:p w:rsidR="00DD7DE8" w:rsidRPr="004A6D51" w:rsidRDefault="00DD7DE8" w:rsidP="00DD7DE8">
      <w:pPr>
        <w:pStyle w:val="af2"/>
        <w:rPr>
          <w:rFonts w:ascii="Times New Roman" w:hAnsi="Times New Roman"/>
          <w:sz w:val="28"/>
          <w:szCs w:val="28"/>
        </w:rPr>
      </w:pPr>
    </w:p>
    <w:p w:rsidR="004A6D51" w:rsidRPr="004A6D51" w:rsidRDefault="004A6D51" w:rsidP="004A6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Об утверждении Положения о порядке</w:t>
      </w:r>
    </w:p>
    <w:p w:rsidR="004A6D51" w:rsidRPr="004A6D51" w:rsidRDefault="004A6D51" w:rsidP="004A6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рассмотрения обращений и организации</w:t>
      </w:r>
    </w:p>
    <w:p w:rsidR="004A6D51" w:rsidRDefault="004A6D51" w:rsidP="004A6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личного приема граждан  в администрации</w:t>
      </w:r>
    </w:p>
    <w:p w:rsidR="00A419E1" w:rsidRPr="004A6D51" w:rsidRDefault="00C83D65" w:rsidP="004A6D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A6D51">
        <w:rPr>
          <w:rFonts w:ascii="Times New Roman" w:hAnsi="Times New Roman"/>
          <w:color w:val="000000"/>
          <w:sz w:val="28"/>
          <w:szCs w:val="28"/>
        </w:rPr>
        <w:t>Харайгунского муниципального образования.</w:t>
      </w:r>
    </w:p>
    <w:p w:rsidR="00C83D65" w:rsidRPr="004A6D51" w:rsidRDefault="00C83D65" w:rsidP="00C83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DE8" w:rsidRPr="004A6D51" w:rsidRDefault="00C83D65" w:rsidP="00DD7DE8">
      <w:pPr>
        <w:pStyle w:val="af2"/>
        <w:widowControl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</w:t>
      </w:r>
      <w:r w:rsidR="00DD7DE8" w:rsidRPr="004A6D51">
        <w:rPr>
          <w:rFonts w:ascii="Times New Roman" w:hAnsi="Times New Roman"/>
          <w:sz w:val="28"/>
          <w:szCs w:val="28"/>
        </w:rPr>
        <w:t>Уставом Харайгунского муниципального образования, администрация Харайгунского муниципального образования</w:t>
      </w:r>
    </w:p>
    <w:p w:rsidR="00DD7DE8" w:rsidRPr="004A6D51" w:rsidRDefault="00DD7DE8" w:rsidP="00DD7DE8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4A6D51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ПОСТАНОВЛЯЕТ:</w:t>
      </w:r>
    </w:p>
    <w:p w:rsidR="00DD7DE8" w:rsidRPr="004A6D51" w:rsidRDefault="00DD7DE8" w:rsidP="00DD7DE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A6D51" w:rsidRPr="004A6D51" w:rsidRDefault="00C83D65" w:rsidP="004A6D51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6D51">
        <w:rPr>
          <w:color w:val="000000"/>
          <w:sz w:val="28"/>
          <w:szCs w:val="28"/>
        </w:rPr>
        <w:t xml:space="preserve">1. Утвердить прилагаемое </w:t>
      </w:r>
      <w:r w:rsidR="004A6D51" w:rsidRPr="004A6D51">
        <w:rPr>
          <w:color w:val="000000"/>
          <w:sz w:val="28"/>
          <w:szCs w:val="28"/>
        </w:rPr>
        <w:t>Положения о порядке</w:t>
      </w:r>
      <w:r w:rsidR="004A6D51">
        <w:rPr>
          <w:color w:val="000000"/>
          <w:sz w:val="28"/>
          <w:szCs w:val="28"/>
        </w:rPr>
        <w:t xml:space="preserve"> </w:t>
      </w:r>
      <w:r w:rsidR="004A6D51" w:rsidRPr="004A6D51">
        <w:rPr>
          <w:color w:val="000000"/>
          <w:sz w:val="28"/>
          <w:szCs w:val="28"/>
        </w:rPr>
        <w:t>рассмотрения обращений и организации</w:t>
      </w:r>
      <w:r w:rsidR="004A6D51">
        <w:rPr>
          <w:color w:val="000000"/>
          <w:sz w:val="28"/>
          <w:szCs w:val="28"/>
        </w:rPr>
        <w:t xml:space="preserve"> </w:t>
      </w:r>
      <w:r w:rsidR="004A6D51" w:rsidRPr="004A6D51">
        <w:rPr>
          <w:color w:val="000000"/>
          <w:sz w:val="28"/>
          <w:szCs w:val="28"/>
        </w:rPr>
        <w:t>личного приема граждан  в администрации</w:t>
      </w:r>
      <w:r w:rsidR="004A6D51">
        <w:rPr>
          <w:color w:val="000000"/>
          <w:sz w:val="28"/>
          <w:szCs w:val="28"/>
        </w:rPr>
        <w:t xml:space="preserve"> </w:t>
      </w:r>
      <w:r w:rsidR="004A6D51" w:rsidRPr="004A6D51">
        <w:rPr>
          <w:color w:val="000000"/>
          <w:sz w:val="28"/>
          <w:szCs w:val="28"/>
        </w:rPr>
        <w:t>Харайгунского муниципального образования</w:t>
      </w:r>
      <w:r w:rsidRPr="004A6D51">
        <w:rPr>
          <w:color w:val="000000"/>
          <w:sz w:val="28"/>
          <w:szCs w:val="28"/>
        </w:rPr>
        <w:t xml:space="preserve"> (далее - Положение).</w:t>
      </w:r>
    </w:p>
    <w:p w:rsidR="00DD7DE8" w:rsidRPr="004A6D51" w:rsidRDefault="004A6D51" w:rsidP="004A6D51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6D51">
        <w:rPr>
          <w:color w:val="000000"/>
          <w:sz w:val="28"/>
          <w:szCs w:val="28"/>
        </w:rPr>
        <w:t>2. Признать утратившим силу постановление администрации Харайгунского муниципального образования от 02.11.2020 № 114 «Об утверждении Положения о работе с обращениями граждан и об организации личного приема в администрации Харайгунского муниципального образования».</w:t>
      </w:r>
      <w:r w:rsidR="00C83D65" w:rsidRPr="004A6D51">
        <w:rPr>
          <w:color w:val="000000"/>
          <w:sz w:val="28"/>
          <w:szCs w:val="28"/>
        </w:rPr>
        <w:br/>
      </w:r>
      <w:r w:rsidRPr="004A6D5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 w:rsidRPr="004A6D51">
        <w:rPr>
          <w:color w:val="000000"/>
          <w:sz w:val="28"/>
          <w:szCs w:val="28"/>
        </w:rPr>
        <w:t>3</w:t>
      </w:r>
      <w:r w:rsidR="00C83D65" w:rsidRPr="004A6D51">
        <w:rPr>
          <w:color w:val="000000"/>
          <w:sz w:val="28"/>
          <w:szCs w:val="28"/>
        </w:rPr>
        <w:t xml:space="preserve">. Опубликовать настоящее постановление в </w:t>
      </w:r>
      <w:r w:rsidRPr="004A6D51">
        <w:rPr>
          <w:color w:val="000000"/>
          <w:sz w:val="28"/>
          <w:szCs w:val="28"/>
        </w:rPr>
        <w:t>периодическом печатном издании</w:t>
      </w:r>
      <w:r w:rsidR="00C83D65" w:rsidRPr="004A6D51">
        <w:rPr>
          <w:color w:val="000000"/>
          <w:sz w:val="28"/>
          <w:szCs w:val="28"/>
        </w:rPr>
        <w:t xml:space="preserve"> </w:t>
      </w:r>
      <w:r w:rsidRPr="004A6D51">
        <w:rPr>
          <w:sz w:val="28"/>
          <w:szCs w:val="28"/>
        </w:rPr>
        <w:t>«Вестник Харайгунского муниципального образования</w:t>
      </w:r>
      <w:r w:rsidR="00DD7DE8" w:rsidRPr="004A6D51">
        <w:rPr>
          <w:sz w:val="28"/>
          <w:szCs w:val="28"/>
        </w:rPr>
        <w:t xml:space="preserve">» и разместить на официальном сайте администрации Харайгунского муниципального образования </w:t>
      </w:r>
      <w:hyperlink r:id="rId8" w:history="1">
        <w:r w:rsidR="00DD7DE8" w:rsidRPr="004A6D51">
          <w:rPr>
            <w:rStyle w:val="af3"/>
            <w:sz w:val="28"/>
            <w:szCs w:val="28"/>
            <w:lang w:val="en-US"/>
          </w:rPr>
          <w:t>www</w:t>
        </w:r>
        <w:r w:rsidR="00DD7DE8" w:rsidRPr="004A6D51">
          <w:rPr>
            <w:rStyle w:val="af3"/>
            <w:sz w:val="28"/>
            <w:szCs w:val="28"/>
          </w:rPr>
          <w:t>.Харайгун.рф</w:t>
        </w:r>
      </w:hyperlink>
      <w:r w:rsidR="00DD7DE8" w:rsidRPr="004A6D5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D7DE8" w:rsidRPr="004A6D51" w:rsidRDefault="00DD7DE8" w:rsidP="004A6D51">
      <w:pPr>
        <w:pStyle w:val="af2"/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DD7DE8" w:rsidRPr="004A6D51" w:rsidRDefault="00DD7DE8" w:rsidP="004A6D51">
      <w:pPr>
        <w:pStyle w:val="af2"/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DD7DE8" w:rsidRPr="004A6D51" w:rsidRDefault="00DD7DE8" w:rsidP="00DD7DE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DD7DE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D7DE8" w:rsidRPr="004A6D51" w:rsidRDefault="00DD7DE8" w:rsidP="00DD7DE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>Глава администрации</w:t>
      </w:r>
    </w:p>
    <w:p w:rsidR="00DD7DE8" w:rsidRPr="004A6D51" w:rsidRDefault="00DD7DE8" w:rsidP="00DD7DE8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6D51">
        <w:rPr>
          <w:rFonts w:ascii="Times New Roman" w:hAnsi="Times New Roman"/>
          <w:sz w:val="28"/>
          <w:szCs w:val="28"/>
        </w:rPr>
        <w:t xml:space="preserve">Харайгунского МО:                                                                 </w:t>
      </w:r>
      <w:r w:rsidR="004A6D51" w:rsidRPr="004A6D51">
        <w:rPr>
          <w:rFonts w:ascii="Times New Roman" w:hAnsi="Times New Roman"/>
          <w:sz w:val="28"/>
          <w:szCs w:val="28"/>
        </w:rPr>
        <w:t>Л.Н. Синицына</w:t>
      </w:r>
      <w:r w:rsidRPr="004A6D51">
        <w:rPr>
          <w:rFonts w:ascii="Times New Roman" w:hAnsi="Times New Roman"/>
          <w:sz w:val="28"/>
          <w:szCs w:val="28"/>
        </w:rPr>
        <w:t xml:space="preserve"> </w:t>
      </w:r>
    </w:p>
    <w:p w:rsidR="00F86D8F" w:rsidRDefault="00F86D8F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Приложение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к постановлению администрации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Харайгунского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муниципального образования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от  26.1</w:t>
      </w:r>
      <w:r w:rsidRPr="004A6D51">
        <w:rPr>
          <w:rStyle w:val="af1"/>
          <w:b w:val="0"/>
          <w:color w:val="000000"/>
          <w:sz w:val="28"/>
          <w:szCs w:val="28"/>
        </w:rPr>
        <w:t>2.202</w:t>
      </w:r>
      <w:r>
        <w:rPr>
          <w:rStyle w:val="af1"/>
          <w:b w:val="0"/>
          <w:color w:val="000000"/>
          <w:sz w:val="28"/>
          <w:szCs w:val="28"/>
        </w:rPr>
        <w:t>2 года №  112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right"/>
        <w:rPr>
          <w:rStyle w:val="af1"/>
          <w:b w:val="0"/>
          <w:color w:val="000000"/>
          <w:sz w:val="28"/>
          <w:szCs w:val="28"/>
        </w:rPr>
      </w:pPr>
    </w:p>
    <w:p w:rsidR="004A6D51" w:rsidRPr="00F86D8F" w:rsidRDefault="004A6D51" w:rsidP="00F86D8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Положения</w:t>
      </w:r>
    </w:p>
    <w:p w:rsidR="004A6D51" w:rsidRPr="00F86D8F" w:rsidRDefault="004A6D51" w:rsidP="00F86D8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о порядке рассмотрения обращений и организации</w:t>
      </w:r>
    </w:p>
    <w:p w:rsidR="004A6D51" w:rsidRPr="00F86D8F" w:rsidRDefault="004A6D51" w:rsidP="00F86D8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личного приема граждан  в администрации</w:t>
      </w:r>
    </w:p>
    <w:p w:rsidR="004A6D51" w:rsidRPr="00F86D8F" w:rsidRDefault="004A6D51" w:rsidP="00F86D8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Зиминского районного муниципального образования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F86D8F" w:rsidRDefault="004A6D51" w:rsidP="00F86D8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F86D8F">
        <w:rPr>
          <w:rStyle w:val="af1"/>
          <w:color w:val="000000"/>
          <w:sz w:val="28"/>
          <w:szCs w:val="28"/>
        </w:rPr>
        <w:t>1.    Общие положения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1. 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 xml:space="preserve">Положение о порядке рассмотрения обращений и организации личного приема граждан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 (далее - Положение) разработано в целях повышения качества работы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муниципального  образования (далее – администрация</w:t>
      </w:r>
      <w:r w:rsidR="00F86D8F">
        <w:rPr>
          <w:rStyle w:val="af1"/>
          <w:b w:val="0"/>
          <w:color w:val="000000"/>
          <w:sz w:val="28"/>
          <w:szCs w:val="28"/>
        </w:rPr>
        <w:t xml:space="preserve">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) с письменными и устными обращениями граждан, а также организации личного приема граждан </w:t>
      </w:r>
      <w:r w:rsidR="00F86D8F">
        <w:rPr>
          <w:rStyle w:val="af1"/>
          <w:b w:val="0"/>
          <w:color w:val="000000"/>
          <w:sz w:val="28"/>
          <w:szCs w:val="28"/>
        </w:rPr>
        <w:t xml:space="preserve">главой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муниципального образования, </w:t>
      </w:r>
      <w:r w:rsidR="00F86D8F">
        <w:rPr>
          <w:rStyle w:val="af1"/>
          <w:b w:val="0"/>
          <w:color w:val="000000"/>
          <w:sz w:val="28"/>
          <w:szCs w:val="28"/>
        </w:rPr>
        <w:t>должностными лицами администрации Харайгунского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 и призвано обеспечить соблюдение и защиту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конституционных прав на беспрепятственное обращение к должностным лицам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МО </w:t>
      </w:r>
      <w:r w:rsidRPr="004A6D51">
        <w:rPr>
          <w:rStyle w:val="af1"/>
          <w:b w:val="0"/>
          <w:color w:val="000000"/>
          <w:sz w:val="28"/>
          <w:szCs w:val="28"/>
        </w:rPr>
        <w:t>с предложениями, заявлениями, жалобами, за реализацией и защитой своих прав, свобод и охраняемых законом интересов как устно, так и письменно, как индивидуально, так и коллективно, как лично, так и через средства связи.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2.   Правовую основу настоящего Положения составляют Конституция Российской Федерации, Федеральный закон от 2 мая 2006 года № 59 - ФЗ «О порядке рассмотрения обращений граждан Российской Федерации», Устав Зиминского районного муниципального образования и иные нормативные правовые акты, регулирующие правоотношения в данной сфере.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3. 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</w:t>
      </w:r>
      <w:r w:rsidRPr="004A6D51">
        <w:rPr>
          <w:rStyle w:val="af1"/>
          <w:b w:val="0"/>
          <w:color w:val="000000"/>
          <w:sz w:val="28"/>
          <w:szCs w:val="28"/>
        </w:rPr>
        <w:t>О в соответствии с законодательством рассматриваются обращения граждан по вопросам, относящимся к её компетенции.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4.  Основными принципами организации деятельности по работе с обращениями граждан в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являются демократичность, законность, доступность, гласность, равенство граждан при обращении, своевременность и полнота рассмотрения обращений граждан.</w:t>
      </w:r>
      <w:r w:rsidRPr="004A6D51">
        <w:rPr>
          <w:rStyle w:val="af1"/>
          <w:b w:val="0"/>
          <w:color w:val="000000"/>
          <w:sz w:val="28"/>
          <w:szCs w:val="28"/>
        </w:rPr>
        <w:cr/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5.  Основные понятия, используемые в Положении: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1) письменное обращение гражданина (граждан) - направленное в администрацию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, в письменной форме - предложение, заявление или жалоба: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предложение - рекомендация гражданина по совершенствованию нормативных правовых актов, деятельности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должностных лиц, либо критика деятельности должностных лиц;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устное обращение - обращение гражданина (граждан), изложенное в устной форме: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во время проведения личного приема граждан до</w:t>
      </w:r>
      <w:r w:rsidR="00F86D8F">
        <w:rPr>
          <w:rStyle w:val="af1"/>
          <w:b w:val="0"/>
          <w:color w:val="000000"/>
          <w:sz w:val="28"/>
          <w:szCs w:val="28"/>
        </w:rPr>
        <w:t xml:space="preserve">лжностным лицом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proofErr w:type="gramStart"/>
      <w:r w:rsidRPr="004A6D51">
        <w:rPr>
          <w:rStyle w:val="af1"/>
          <w:b w:val="0"/>
          <w:color w:val="000000"/>
          <w:sz w:val="28"/>
          <w:szCs w:val="28"/>
        </w:rPr>
        <w:t>поступившее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по телефонным линиям;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3)  электронное обращение - обращение гражданина (граждан), поступившее в форме электронного документа по электронным каналам связи (электронная почта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, официальный сайт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МО);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  коллективное обращение - обращение двух и более граждан по общему для них вопросу, а также обращение, принятое на публичном мероприятии (собрании, митинге, демонстрации, шествии, пикетировании) и подписанное организатором, либо участниками публичного мероприятия, либо уполномоченным (уполномоченными) на данном публичном мероприятии лицом (лицами);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5)   первичное обращение - обращение, поступившее от данного автора по данному вопросу, данному д</w:t>
      </w:r>
      <w:r w:rsidR="00F86D8F">
        <w:rPr>
          <w:rStyle w:val="af1"/>
          <w:b w:val="0"/>
          <w:color w:val="000000"/>
          <w:sz w:val="28"/>
          <w:szCs w:val="28"/>
        </w:rPr>
        <w:t>олжностному лицу администрации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впервые;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6)  вторичное обращение - обращение, поступившее от того же автора по одному и тому же вопросу до истечения срока рассмотрения его первичного обращения;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7)  повторное обращение - обращение, поступившее от того же автора по тому же вопросу, тому же должностному лицу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если со времени подачи первичного обращения истек установленный законодательством срок рассмотрения или заявитель не удовлетворен полученным ответом;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8)  неоднократные обращения - обращения одного и того же автора, адресованные одному и тому же должностному лицу, по вопросу, по которому должностными лицами в соответствии с их компетенцией автору уже давались (не менее двух раз) ответы по существу;</w:t>
      </w:r>
    </w:p>
    <w:p w:rsid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9)  личный прием граждан - прием граждан должностными лицами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по предварительной записи или без предварительной записи;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10)  письменный ответ - ответ, отправленный через почтовое отделение</w:t>
      </w:r>
      <w:r w:rsidR="00F86D8F">
        <w:rPr>
          <w:rStyle w:val="af1"/>
          <w:b w:val="0"/>
          <w:color w:val="000000"/>
          <w:sz w:val="28"/>
          <w:szCs w:val="28"/>
        </w:rPr>
        <w:t xml:space="preserve"> </w:t>
      </w:r>
      <w:r w:rsidRPr="004A6D51">
        <w:rPr>
          <w:rStyle w:val="af1"/>
          <w:b w:val="0"/>
          <w:color w:val="000000"/>
          <w:sz w:val="28"/>
          <w:szCs w:val="28"/>
        </w:rPr>
        <w:t>связи на обращение заявителя в письменной форме.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6.   Почтовый адрес администрации </w:t>
      </w:r>
      <w:r w:rsidR="00F86D8F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для направления пись</w:t>
      </w:r>
      <w:r w:rsidR="00F86D8F">
        <w:rPr>
          <w:rStyle w:val="af1"/>
          <w:b w:val="0"/>
          <w:color w:val="000000"/>
          <w:sz w:val="28"/>
          <w:szCs w:val="28"/>
        </w:rPr>
        <w:t>менных обращений граждан: 665357</w:t>
      </w:r>
      <w:r w:rsidRPr="004A6D51">
        <w:rPr>
          <w:rStyle w:val="af1"/>
          <w:b w:val="0"/>
          <w:color w:val="000000"/>
          <w:sz w:val="28"/>
          <w:szCs w:val="28"/>
        </w:rPr>
        <w:t xml:space="preserve">, </w:t>
      </w:r>
      <w:r w:rsidR="00F86D8F">
        <w:rPr>
          <w:rStyle w:val="af1"/>
          <w:b w:val="0"/>
          <w:color w:val="000000"/>
          <w:sz w:val="28"/>
          <w:szCs w:val="28"/>
        </w:rPr>
        <w:t xml:space="preserve">Иркутская область, Зиминский район, </w:t>
      </w:r>
      <w:proofErr w:type="spellStart"/>
      <w:r w:rsidR="00F86D8F">
        <w:rPr>
          <w:rStyle w:val="af1"/>
          <w:b w:val="0"/>
          <w:color w:val="000000"/>
          <w:sz w:val="28"/>
          <w:szCs w:val="28"/>
        </w:rPr>
        <w:t>с</w:t>
      </w:r>
      <w:proofErr w:type="gramStart"/>
      <w:r w:rsidR="00F86D8F">
        <w:rPr>
          <w:rStyle w:val="af1"/>
          <w:b w:val="0"/>
          <w:color w:val="000000"/>
          <w:sz w:val="28"/>
          <w:szCs w:val="28"/>
        </w:rPr>
        <w:t>.Х</w:t>
      </w:r>
      <w:proofErr w:type="gramEnd"/>
      <w:r w:rsidR="00F86D8F">
        <w:rPr>
          <w:rStyle w:val="af1"/>
          <w:b w:val="0"/>
          <w:color w:val="000000"/>
          <w:sz w:val="28"/>
          <w:szCs w:val="28"/>
        </w:rPr>
        <w:t>арайгун</w:t>
      </w:r>
      <w:proofErr w:type="spellEnd"/>
      <w:r w:rsidR="00F86D8F">
        <w:rPr>
          <w:rStyle w:val="af1"/>
          <w:b w:val="0"/>
          <w:color w:val="000000"/>
          <w:sz w:val="28"/>
          <w:szCs w:val="28"/>
        </w:rPr>
        <w:t>, ул.Центральная, 21.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7.    Электронная почта  администрации </w:t>
      </w:r>
      <w:proofErr w:type="spellStart"/>
      <w:r w:rsidR="00F86D8F">
        <w:rPr>
          <w:rStyle w:val="af1"/>
          <w:b w:val="0"/>
          <w:color w:val="000000"/>
          <w:sz w:val="28"/>
          <w:szCs w:val="28"/>
        </w:rPr>
        <w:t>Харайгунскго</w:t>
      </w:r>
      <w:proofErr w:type="spellEnd"/>
      <w:r w:rsidR="00F86D8F">
        <w:rPr>
          <w:rStyle w:val="af1"/>
          <w:b w:val="0"/>
          <w:color w:val="000000"/>
          <w:sz w:val="28"/>
          <w:szCs w:val="28"/>
        </w:rPr>
        <w:t xml:space="preserve">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– </w:t>
      </w:r>
      <w:r w:rsidR="00F86D8F" w:rsidRPr="00F86D8F">
        <w:rPr>
          <w:rStyle w:val="af1"/>
          <w:b w:val="0"/>
          <w:color w:val="000000"/>
          <w:sz w:val="28"/>
          <w:szCs w:val="28"/>
        </w:rPr>
        <w:t>admharaigyn@mail.ru</w:t>
      </w:r>
      <w:r w:rsidRPr="004A6D51">
        <w:rPr>
          <w:rStyle w:val="af1"/>
          <w:b w:val="0"/>
          <w:color w:val="000000"/>
          <w:sz w:val="28"/>
          <w:szCs w:val="28"/>
        </w:rPr>
        <w:t xml:space="preserve"> (далее – электронная почта).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8.   Телефон </w:t>
      </w:r>
      <w:r w:rsidR="00F86D8F">
        <w:rPr>
          <w:rStyle w:val="af1"/>
          <w:b w:val="0"/>
          <w:color w:val="000000"/>
          <w:sz w:val="28"/>
          <w:szCs w:val="28"/>
        </w:rPr>
        <w:t>администрации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для приема письменных обращений граждан: </w:t>
      </w:r>
      <w:r w:rsidR="00F86D8F">
        <w:rPr>
          <w:rStyle w:val="af1"/>
          <w:b w:val="0"/>
          <w:color w:val="000000"/>
          <w:sz w:val="28"/>
          <w:szCs w:val="28"/>
        </w:rPr>
        <w:t>89500790071.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9.   Контактный телефон по вопросам организации личного приема гр</w:t>
      </w:r>
      <w:r w:rsidR="00F86D8F">
        <w:rPr>
          <w:rStyle w:val="af1"/>
          <w:b w:val="0"/>
          <w:color w:val="000000"/>
          <w:sz w:val="28"/>
          <w:szCs w:val="28"/>
        </w:rPr>
        <w:t>аждан: 89500790071</w:t>
      </w:r>
      <w:r w:rsidR="007E1539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10.     Контактны</w:t>
      </w:r>
      <w:r w:rsidR="007E1539">
        <w:rPr>
          <w:rStyle w:val="af1"/>
          <w:b w:val="0"/>
          <w:color w:val="000000"/>
          <w:sz w:val="28"/>
          <w:szCs w:val="28"/>
        </w:rPr>
        <w:t>й телефон</w:t>
      </w:r>
      <w:r w:rsidRPr="004A6D51">
        <w:rPr>
          <w:rStyle w:val="af1"/>
          <w:b w:val="0"/>
          <w:color w:val="000000"/>
          <w:sz w:val="28"/>
          <w:szCs w:val="28"/>
        </w:rPr>
        <w:t xml:space="preserve"> должностных лиц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>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, осуществляющих личный прием граждан:</w:t>
      </w:r>
      <w:r w:rsidR="007E1539">
        <w:rPr>
          <w:rStyle w:val="af1"/>
          <w:b w:val="0"/>
          <w:color w:val="000000"/>
          <w:sz w:val="28"/>
          <w:szCs w:val="28"/>
        </w:rPr>
        <w:t xml:space="preserve"> 89500507140.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11.</w:t>
      </w:r>
      <w:r w:rsidR="007E1539">
        <w:rPr>
          <w:rStyle w:val="af1"/>
          <w:b w:val="0"/>
          <w:color w:val="000000"/>
          <w:sz w:val="28"/>
          <w:szCs w:val="28"/>
        </w:rPr>
        <w:t xml:space="preserve">    Режим работы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МО:</w:t>
      </w:r>
    </w:p>
    <w:p w:rsid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понедельник - </w:t>
      </w:r>
      <w:r w:rsidR="007E1539">
        <w:rPr>
          <w:rStyle w:val="af1"/>
          <w:b w:val="0"/>
          <w:color w:val="000000"/>
          <w:sz w:val="28"/>
          <w:szCs w:val="28"/>
        </w:rPr>
        <w:t>четверг</w:t>
      </w:r>
      <w:r w:rsidRPr="004A6D51">
        <w:rPr>
          <w:rStyle w:val="af1"/>
          <w:b w:val="0"/>
          <w:color w:val="000000"/>
          <w:sz w:val="28"/>
          <w:szCs w:val="28"/>
        </w:rPr>
        <w:t xml:space="preserve"> - 8:00 - 17:00 часов;</w:t>
      </w:r>
    </w:p>
    <w:p w:rsidR="007E1539" w:rsidRPr="004A6D51" w:rsidRDefault="007E1539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>пятница – 08:00 – 12:00.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перерыв на обед - 12:00 - 13:00 часов;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суббота, воскресенье - выходные дни.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12.     Регистрации и учету подлежат все обращения гражда</w:t>
      </w:r>
      <w:r w:rsidR="007E1539">
        <w:rPr>
          <w:rStyle w:val="af1"/>
          <w:b w:val="0"/>
          <w:color w:val="000000"/>
          <w:sz w:val="28"/>
          <w:szCs w:val="28"/>
        </w:rPr>
        <w:t>н, поступившие в администрацию Харайгунского МО</w:t>
      </w:r>
      <w:r w:rsidRPr="004A6D51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13.     Должностное лицо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осуществляющее личный прием граждан, несет ответственность за качество ответов по существу поставленных вопросов и предоставляемые разъяснения.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14.     В интересах защиты прав граждан и должностных лиц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процессе личного приема граждан может производиться аудио - и/или видеозапись, о чем перед приемом уведомляется гражданин.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15.  Организация работы с обращениями граждан в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возложена </w:t>
      </w:r>
      <w:r w:rsidR="007E1539">
        <w:rPr>
          <w:rStyle w:val="af1"/>
          <w:b w:val="0"/>
          <w:color w:val="000000"/>
          <w:sz w:val="28"/>
          <w:szCs w:val="28"/>
        </w:rPr>
        <w:t xml:space="preserve">на ведущего специалиста </w:t>
      </w:r>
      <w:r w:rsidRPr="004A6D51">
        <w:rPr>
          <w:rStyle w:val="af1"/>
          <w:b w:val="0"/>
          <w:color w:val="000000"/>
          <w:sz w:val="28"/>
          <w:szCs w:val="28"/>
        </w:rPr>
        <w:t xml:space="preserve">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МО.</w:t>
      </w:r>
    </w:p>
    <w:p w:rsid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16.  Рассмотрение обращений и личный прием граждан в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осуществляется бесплатно.</w:t>
      </w:r>
    </w:p>
    <w:p w:rsidR="0031659F" w:rsidRDefault="0031659F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31659F" w:rsidRDefault="0031659F" w:rsidP="0031659F">
      <w:pPr>
        <w:pStyle w:val="af0"/>
        <w:tabs>
          <w:tab w:val="left" w:pos="2136"/>
        </w:tabs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1659F">
        <w:rPr>
          <w:rStyle w:val="af1"/>
          <w:color w:val="000000"/>
          <w:sz w:val="28"/>
          <w:szCs w:val="28"/>
        </w:rPr>
        <w:t>2.      Прием, регистрация и рассмотрение поступающих обращений</w:t>
      </w:r>
    </w:p>
    <w:p w:rsidR="0031659F" w:rsidRPr="0031659F" w:rsidRDefault="0031659F" w:rsidP="0031659F">
      <w:pPr>
        <w:pStyle w:val="af0"/>
        <w:tabs>
          <w:tab w:val="left" w:pos="2136"/>
        </w:tabs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17.  Прием письменных обращений граждан осуществляется следующими способами: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через почтовое отделение;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 нарочными, курьерами;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непосредственно от гражданина или его законного представителя;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 с использованием электронной почты.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18. Прием письменных обращений граждан осуществляет ведущий специалист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день поступления обращения, который: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проверяет правильность адресации и целостность упаковки корреспонденции;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 возвращает на почту ошибочно поступившие (не по адресу) письма, не вскрывая их;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вскрывает конверты, проверяет наличие в них документов (разорванные документы подклеиваются), прикрепляет конверт к тексту обращения;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регистрирует обращение в журнале регистрации, заявлений, обращений граждан;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5)  передает на резолюцию </w:t>
      </w:r>
      <w:r w:rsidR="007E1539">
        <w:rPr>
          <w:rStyle w:val="af1"/>
          <w:b w:val="0"/>
          <w:color w:val="000000"/>
          <w:sz w:val="28"/>
          <w:szCs w:val="28"/>
        </w:rPr>
        <w:t xml:space="preserve">главе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19.   Письменные обращения должны содержать следующую информацию: кому адресовано письмо, изложение существа обращения, сведения, по которым можно установить личность (личности) обратившихся граждан, дату составления обращения и личную подпись (подписи) обратившихся.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20.  Если в конверте нет документа, упомянутого автором письма, а также в случае поступления заказных писем с уведомлением, в которых при вскрытии не обнаружилось письменного вложения, составляет акт.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21.  Письменные обращения регистрируются в журнале регистрации заявлений, обращений граждан в день их поступления. В правом нижнем углу первого листа проставляется даты поступления и </w:t>
      </w:r>
      <w:r w:rsidR="007E1539">
        <w:rPr>
          <w:rStyle w:val="af1"/>
          <w:b w:val="0"/>
          <w:color w:val="000000"/>
          <w:sz w:val="28"/>
          <w:szCs w:val="28"/>
        </w:rPr>
        <w:t xml:space="preserve">номер </w:t>
      </w:r>
      <w:r w:rsidRPr="004A6D51">
        <w:rPr>
          <w:rStyle w:val="af1"/>
          <w:b w:val="0"/>
          <w:color w:val="000000"/>
          <w:sz w:val="28"/>
          <w:szCs w:val="28"/>
        </w:rPr>
        <w:t xml:space="preserve">регистрационного (входящего) номера. В случае если место, предназначенное для </w:t>
      </w:r>
      <w:r w:rsidR="007E1539">
        <w:rPr>
          <w:rStyle w:val="af1"/>
          <w:b w:val="0"/>
          <w:color w:val="000000"/>
          <w:sz w:val="28"/>
          <w:szCs w:val="28"/>
        </w:rPr>
        <w:t>записи</w:t>
      </w:r>
      <w:r w:rsidRPr="004A6D51">
        <w:rPr>
          <w:rStyle w:val="af1"/>
          <w:b w:val="0"/>
          <w:color w:val="000000"/>
          <w:sz w:val="28"/>
          <w:szCs w:val="28"/>
        </w:rPr>
        <w:t xml:space="preserve">, занято текстом письма, </w:t>
      </w:r>
      <w:r w:rsidR="007E1539">
        <w:rPr>
          <w:rStyle w:val="af1"/>
          <w:b w:val="0"/>
          <w:color w:val="000000"/>
          <w:sz w:val="28"/>
          <w:szCs w:val="28"/>
        </w:rPr>
        <w:t>запись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может быть проставлен</w:t>
      </w:r>
      <w:r w:rsidR="007E1539">
        <w:rPr>
          <w:rStyle w:val="af1"/>
          <w:b w:val="0"/>
          <w:color w:val="000000"/>
          <w:sz w:val="28"/>
          <w:szCs w:val="28"/>
        </w:rPr>
        <w:t>а</w:t>
      </w:r>
      <w:r w:rsidRPr="004A6D51">
        <w:rPr>
          <w:rStyle w:val="af1"/>
          <w:b w:val="0"/>
          <w:color w:val="000000"/>
          <w:sz w:val="28"/>
          <w:szCs w:val="28"/>
        </w:rPr>
        <w:t xml:space="preserve"> </w:t>
      </w:r>
      <w:r w:rsidR="007E1539">
        <w:rPr>
          <w:rStyle w:val="af1"/>
          <w:b w:val="0"/>
          <w:color w:val="000000"/>
          <w:sz w:val="28"/>
          <w:szCs w:val="28"/>
        </w:rPr>
        <w:t>в ином месте, обеспечивающем ее</w:t>
      </w:r>
      <w:r w:rsidRPr="004A6D51">
        <w:rPr>
          <w:rStyle w:val="af1"/>
          <w:b w:val="0"/>
          <w:color w:val="000000"/>
          <w:sz w:val="28"/>
          <w:szCs w:val="28"/>
        </w:rPr>
        <w:t xml:space="preserve"> прочтение.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22.  В журнале регистрации заявлений, обращений граждан также фиксируется следующая информация: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 фамилия, имя и отчество (при наличии) заявителя (в именительном падеже). Если обращение подписано двумя и более авторами, то регистрируется первый заявитель;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2) если обращение направлено в соответствии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с компетенцией </w:t>
      </w:r>
      <w:proofErr w:type="gramStart"/>
      <w:r w:rsidR="007E1539">
        <w:rPr>
          <w:rStyle w:val="af1"/>
          <w:b w:val="0"/>
          <w:color w:val="000000"/>
          <w:sz w:val="28"/>
          <w:szCs w:val="28"/>
        </w:rPr>
        <w:t>в</w:t>
      </w:r>
      <w:proofErr w:type="gramEnd"/>
      <w:r w:rsidR="007E1539">
        <w:rPr>
          <w:rStyle w:val="af1"/>
          <w:b w:val="0"/>
          <w:color w:val="000000"/>
          <w:sz w:val="28"/>
          <w:szCs w:val="28"/>
        </w:rPr>
        <w:t xml:space="preserve"> администрацию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из иных органов, организаций, то в журнале регистрации заявлений, обращений граждан указывается, откуда оно поступило, дата и исходящий номер сопроводительного письма;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после прочтения обращения вводится аннотация на обращение;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4) отмечается форма обращения, делается соответствующая отметка - если поступило по факсу или электронное обращение, обращение, поступившее по специально организованным «горячим линиям», обращение, поступившее на личном приеме;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5)  обращение проверяется на вторичность, повторность, неоднократность, сверяется с находящейся в архиве предыдущей перепиской - проставляется отметка «Повторно». При необходимости копии документов из предыдущей переписки приобщаются к обращению.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23.  На копии обращения (втором экземпляре), по просьбе гражданина, так же проставляется штамп с указанием даты поступления и регистрационного (входящего) номера.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24.  После регистрации письменные обращения передаются мэру Зиминского районного муниципального образования.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25.   Указание об исполнении обращений граждан дается в форме резолюции, где указывается фамилия исполнителя (или исполнителей), указание об исполнении, содержащее конкретное поручение, подпись дающего поручение, дата подписания и в необходимых случаях сроки исполнения.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26.   В том случае, если в резолюции указано несколько лиц, ответственных за исполнение поручения,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контроль за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сроками рассмотрения и подготовку ответа автору обращения осуществляет исполнитель, указанный в резолюции первым.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Соисполнители не позднее семи дней до конца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Ответственный исполнитель вправе созывать соисполнителей, координировать их работу.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Соисполнители несут солидарную ответственность за качественную и своевременную подготовку ответа на обращение гражданина.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27.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у заявителя.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28.  Срок рассмотрения обращений граждан не должен превышать 30 дней со дня регистрации обращения.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29. Письменное обращение, содержащее вопросы, решение которых не входит в компетенцию администрации </w:t>
      </w:r>
      <w:r w:rsidR="007E1539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30. Ответ на обращение не дается, если в обращении не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указаны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31.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В случае если текст письменного обращения не поддается прочтению или его текст не позволяет определить суть предложения, заявления или жалобы, ответ на обращение не дается и не подлежит направлению на рассмотрение до</w:t>
      </w:r>
      <w:r w:rsidR="0031659F">
        <w:rPr>
          <w:rStyle w:val="af1"/>
          <w:b w:val="0"/>
          <w:color w:val="000000"/>
          <w:sz w:val="28"/>
          <w:szCs w:val="28"/>
        </w:rPr>
        <w:t xml:space="preserve">лжностному лицу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решения, при этом обращение, содержащее обжалование судебного решения, не возвращается.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33. 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такое обращение, сообщается о недопустимости злоупотребления правом.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34.  В случае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,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 обстоятельства, </w:t>
      </w:r>
      <w:r w:rsidR="0031659F">
        <w:rPr>
          <w:rStyle w:val="af1"/>
          <w:b w:val="0"/>
          <w:color w:val="000000"/>
          <w:sz w:val="28"/>
          <w:szCs w:val="28"/>
        </w:rPr>
        <w:t xml:space="preserve">глава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одному и тому же должностному лицу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МО. О принятом решении гражданину направляется письменное уведомление.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35. 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 xml:space="preserve">В случае поступления в администрацию </w:t>
      </w:r>
      <w:proofErr w:type="spellStart"/>
      <w:r w:rsidR="0031659F">
        <w:rPr>
          <w:rStyle w:val="af1"/>
          <w:b w:val="0"/>
          <w:color w:val="000000"/>
          <w:sz w:val="28"/>
          <w:szCs w:val="28"/>
        </w:rPr>
        <w:t>Харайгуснкого</w:t>
      </w:r>
      <w:proofErr w:type="spellEnd"/>
      <w:r w:rsidR="0031659F">
        <w:rPr>
          <w:rStyle w:val="af1"/>
          <w:b w:val="0"/>
          <w:color w:val="000000"/>
          <w:sz w:val="28"/>
          <w:szCs w:val="28"/>
        </w:rPr>
        <w:t xml:space="preserve">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письменного обращения, содержащего вопрос, ответ на который размещен на официальном сайте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обращении.</w:t>
      </w:r>
      <w:proofErr w:type="gramEnd"/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36.   В случае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,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37.  Анонимные письменные обращения гражданина или группы лиц без указания данных, позволяющих установить личность обратившегося, рассмотрению не подлежат. Если анонимные письма содержат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38.   Обращения, поступившие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по электронным каналам связи, исполняются аналогично письменным обращениям.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39.  Запрещается направлять жалобу на рассмотрение должностному лицу, решение или действие (бездействие) которого обжалуется.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40.  Ответы на обращения граждан подписываются </w:t>
      </w:r>
      <w:r w:rsidR="0031659F">
        <w:rPr>
          <w:rStyle w:val="af1"/>
          <w:b w:val="0"/>
          <w:color w:val="000000"/>
          <w:sz w:val="28"/>
          <w:szCs w:val="28"/>
        </w:rPr>
        <w:t xml:space="preserve">главой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муниципального  образования, а в случае его отсутствия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исполняющим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обязанности.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Ответ на обращение, поступившее по электронным каналам связи, направляется в форме электронного документа по адресу электронной почты, указанному в обращении, поступившем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в форме электронного документа, и в письменной форме по почтовому адресу, указанному в обращении, поступившем в администрацию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 письменной форме.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41.  Ответы на обращения граждан должны содержать необходимую и достаточную для авторов обращения информацию по существу всех поставленных вопросов.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42.  Должностные лица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несут ответственность за сохранность находящихся у них на рассмотрении обращений и документов, связанных с их рассмотрением.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Сведения, содержащиеся в обращениях, могут использоваться только в служебных целях и в соответствии с полномочиями работающего лица. Запрещается разглашение содержащейся в обращении информации о частной жизни обратившихся граждан без их согласия.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43. Обращения, связанные с предоставлением гражданам муниципальных услуг, рассматриваются в порядке, предусмотренном соответствующим административным регламентом предоставления муниципальных услуг.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31659F" w:rsidRDefault="004A6D51" w:rsidP="0031659F">
      <w:pPr>
        <w:pStyle w:val="af0"/>
        <w:spacing w:before="0" w:beforeAutospacing="0" w:after="0" w:afterAutospacing="0"/>
        <w:jc w:val="center"/>
        <w:rPr>
          <w:rStyle w:val="af1"/>
          <w:color w:val="000000"/>
          <w:sz w:val="28"/>
          <w:szCs w:val="28"/>
        </w:rPr>
      </w:pPr>
      <w:r w:rsidRPr="0031659F">
        <w:rPr>
          <w:rStyle w:val="af1"/>
          <w:color w:val="000000"/>
          <w:sz w:val="28"/>
          <w:szCs w:val="28"/>
        </w:rPr>
        <w:t>3.    Организация личного приема граждан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 44.  Личный прием граждан осуществляется </w:t>
      </w:r>
      <w:r w:rsidR="0031659F">
        <w:rPr>
          <w:rStyle w:val="af1"/>
          <w:b w:val="0"/>
          <w:color w:val="000000"/>
          <w:sz w:val="28"/>
          <w:szCs w:val="28"/>
        </w:rPr>
        <w:t xml:space="preserve">главой администрации Харайгунского МО, </w:t>
      </w:r>
      <w:r w:rsidRPr="004A6D51">
        <w:rPr>
          <w:rStyle w:val="af1"/>
          <w:b w:val="0"/>
          <w:color w:val="000000"/>
          <w:sz w:val="28"/>
          <w:szCs w:val="28"/>
        </w:rPr>
        <w:t xml:space="preserve">должностными лицами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в течение рабочего дня, согласно режиму работы администрации </w:t>
      </w:r>
      <w:r w:rsidR="0031659F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</w:t>
      </w:r>
      <w:r w:rsidR="00856410">
        <w:rPr>
          <w:rStyle w:val="af1"/>
          <w:b w:val="0"/>
          <w:color w:val="000000"/>
          <w:sz w:val="28"/>
          <w:szCs w:val="28"/>
        </w:rPr>
        <w:t>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Продолжительность личного приема каждого гражданина составляет не более 30 минут.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45.  Личный прием граждан осуществляется в порядке очередности. Возможна предварительная запись.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46. Запись на личный прием к должностным лицам администрации осуществляет ведущий специалист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(далее – ведущий специалиста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МО) в </w:t>
      </w:r>
      <w:r w:rsidRPr="004A6D51">
        <w:rPr>
          <w:rStyle w:val="af1"/>
          <w:b w:val="0"/>
          <w:color w:val="000000"/>
          <w:sz w:val="28"/>
          <w:szCs w:val="28"/>
        </w:rPr>
        <w:t xml:space="preserve">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при предоставлении заявителем документа, удостоверяющего его личность. Вед</w:t>
      </w:r>
      <w:r w:rsidR="00856410">
        <w:rPr>
          <w:rStyle w:val="af1"/>
          <w:b w:val="0"/>
          <w:color w:val="000000"/>
          <w:sz w:val="28"/>
          <w:szCs w:val="28"/>
        </w:rPr>
        <w:t xml:space="preserve">ущий специалист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вправе уточнить и записать содержание вопроса, подлежащего для рассмотрения.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В записи может быть отказано, если обратившийся гражданин находится в состоянии алкогольного или наркотического опьянения, а </w:t>
      </w:r>
      <w:proofErr w:type="gramStart"/>
      <w:r w:rsidRPr="004A6D51">
        <w:rPr>
          <w:rStyle w:val="af1"/>
          <w:b w:val="0"/>
          <w:color w:val="000000"/>
          <w:sz w:val="28"/>
          <w:szCs w:val="28"/>
        </w:rPr>
        <w:t>также</w:t>
      </w:r>
      <w:proofErr w:type="gramEnd"/>
      <w:r w:rsidRPr="004A6D51">
        <w:rPr>
          <w:rStyle w:val="af1"/>
          <w:b w:val="0"/>
          <w:color w:val="000000"/>
          <w:sz w:val="28"/>
          <w:szCs w:val="28"/>
        </w:rPr>
        <w:t xml:space="preserve"> если не может сформулировать вопросы по существу.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Возможна запись по телефону, указанному в пункте 9 настоящего Положения, с последующим предоставлением документа удостоверяющего личность.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47.  Личный прие</w:t>
      </w:r>
      <w:r w:rsidR="00856410">
        <w:rPr>
          <w:rStyle w:val="af1"/>
          <w:b w:val="0"/>
          <w:color w:val="000000"/>
          <w:sz w:val="28"/>
          <w:szCs w:val="28"/>
        </w:rPr>
        <w:t>м граждан проводится в служебном кабинете должностного</w:t>
      </w:r>
      <w:r w:rsidRPr="004A6D51">
        <w:rPr>
          <w:rStyle w:val="af1"/>
          <w:b w:val="0"/>
          <w:color w:val="000000"/>
          <w:sz w:val="28"/>
          <w:szCs w:val="28"/>
        </w:rPr>
        <w:t xml:space="preserve"> лиц</w:t>
      </w:r>
      <w:r w:rsidR="00856410">
        <w:rPr>
          <w:rStyle w:val="af1"/>
          <w:b w:val="0"/>
          <w:color w:val="000000"/>
          <w:sz w:val="28"/>
          <w:szCs w:val="28"/>
        </w:rPr>
        <w:t>а</w:t>
      </w:r>
      <w:r w:rsidRPr="004A6D51">
        <w:rPr>
          <w:rStyle w:val="af1"/>
          <w:b w:val="0"/>
          <w:color w:val="000000"/>
          <w:sz w:val="28"/>
          <w:szCs w:val="28"/>
        </w:rPr>
        <w:t xml:space="preserve">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по адресу: </w:t>
      </w:r>
      <w:r w:rsidR="00856410">
        <w:rPr>
          <w:rStyle w:val="af1"/>
          <w:b w:val="0"/>
          <w:color w:val="000000"/>
          <w:sz w:val="28"/>
          <w:szCs w:val="28"/>
        </w:rPr>
        <w:t xml:space="preserve">665357 Иркутская область, Зиминский район, </w:t>
      </w:r>
      <w:proofErr w:type="spellStart"/>
      <w:r w:rsidR="00856410">
        <w:rPr>
          <w:rStyle w:val="af1"/>
          <w:b w:val="0"/>
          <w:color w:val="000000"/>
          <w:sz w:val="28"/>
          <w:szCs w:val="28"/>
        </w:rPr>
        <w:t>с</w:t>
      </w:r>
      <w:proofErr w:type="gramStart"/>
      <w:r w:rsidR="00856410">
        <w:rPr>
          <w:rStyle w:val="af1"/>
          <w:b w:val="0"/>
          <w:color w:val="000000"/>
          <w:sz w:val="28"/>
          <w:szCs w:val="28"/>
        </w:rPr>
        <w:t>.Х</w:t>
      </w:r>
      <w:proofErr w:type="gramEnd"/>
      <w:r w:rsidR="00856410">
        <w:rPr>
          <w:rStyle w:val="af1"/>
          <w:b w:val="0"/>
          <w:color w:val="000000"/>
          <w:sz w:val="28"/>
          <w:szCs w:val="28"/>
        </w:rPr>
        <w:t>арайгун</w:t>
      </w:r>
      <w:proofErr w:type="spellEnd"/>
      <w:r w:rsidR="00856410">
        <w:rPr>
          <w:rStyle w:val="af1"/>
          <w:b w:val="0"/>
          <w:color w:val="000000"/>
          <w:sz w:val="28"/>
          <w:szCs w:val="28"/>
        </w:rPr>
        <w:t>, ул.Центральная, 21.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48.  При личном приеме гражданин предъявляет документ, удостоверяющий его личность.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49.  Во время личного приема гражданин имеет право изложить свое обращение устно либо передать его в письменной форме.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50. 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устных обращений граждан, а обращение считается рассмотренным.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Содержание устного обращения заносится в журнал устных обращений граждан.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В остальных случаях на устное обращение, изложенное в ходе личного приема, дается письменный ответ.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51.  Письменное обращение, содержащее вопросы, обсуждаемые в ходе личного приема, подлежат регистрации и рассмотрению в порядке, установленном для письменных обращений граждан.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52. Должностное лицо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при проведении личного приема граждан в пределах своей компетенции вправе принять одно из следующих решений: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1)   удовлетворить просьбу, сообщить гражданину порядок и срок исполнения принятого решения;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2)  отказать в удовлетворении просьбы, разъяснив мотивы отказа и порядок обжалования принятого решения;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3) 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53.  По окончании личного приема д</w:t>
      </w:r>
      <w:r w:rsidR="00856410">
        <w:rPr>
          <w:rStyle w:val="af1"/>
          <w:b w:val="0"/>
          <w:color w:val="000000"/>
          <w:sz w:val="28"/>
          <w:szCs w:val="28"/>
        </w:rPr>
        <w:t xml:space="preserve">олжностное лицо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проводившее прием, доводит до сведения заявителя свое решение, информирует о том, кому будет поручено рассмотрение и принятие мер по его обращению.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 xml:space="preserve">54.  Если разрешение вопроса, с которым обратился гражданин, не входит в компетенцию администрации </w:t>
      </w:r>
      <w:r w:rsidR="00856410">
        <w:rPr>
          <w:rStyle w:val="af1"/>
          <w:b w:val="0"/>
          <w:color w:val="000000"/>
          <w:sz w:val="28"/>
          <w:szCs w:val="28"/>
        </w:rPr>
        <w:t xml:space="preserve">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МО, то ведущее прием должностное лицо ад</w:t>
      </w:r>
      <w:r w:rsidR="00856410">
        <w:rPr>
          <w:rStyle w:val="af1"/>
          <w:b w:val="0"/>
          <w:color w:val="000000"/>
          <w:sz w:val="28"/>
          <w:szCs w:val="28"/>
        </w:rPr>
        <w:t xml:space="preserve">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>МО разъясняет, в какой орган или к какому должностному лицу следует обратиться гражданину.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55.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6D51" w:rsidRPr="004A6D51" w:rsidRDefault="004A6D51" w:rsidP="004A6D51">
      <w:pPr>
        <w:pStyle w:val="af0"/>
        <w:spacing w:before="0" w:beforeAutospacing="0" w:after="0" w:afterAutospacing="0"/>
        <w:jc w:val="both"/>
        <w:rPr>
          <w:rStyle w:val="af1"/>
          <w:b w:val="0"/>
          <w:color w:val="000000"/>
          <w:sz w:val="28"/>
          <w:szCs w:val="28"/>
        </w:rPr>
      </w:pPr>
      <w:r w:rsidRPr="004A6D51">
        <w:rPr>
          <w:rStyle w:val="af1"/>
          <w:b w:val="0"/>
          <w:color w:val="000000"/>
          <w:sz w:val="28"/>
          <w:szCs w:val="28"/>
        </w:rPr>
        <w:t>56. Д</w:t>
      </w:r>
      <w:r w:rsidR="00856410">
        <w:rPr>
          <w:rStyle w:val="af1"/>
          <w:b w:val="0"/>
          <w:color w:val="000000"/>
          <w:sz w:val="28"/>
          <w:szCs w:val="28"/>
        </w:rPr>
        <w:t xml:space="preserve">олжностные лица администрации Харайгунского </w:t>
      </w:r>
      <w:r w:rsidRPr="004A6D51">
        <w:rPr>
          <w:rStyle w:val="af1"/>
          <w:b w:val="0"/>
          <w:color w:val="000000"/>
          <w:sz w:val="28"/>
          <w:szCs w:val="28"/>
        </w:rPr>
        <w:t xml:space="preserve">МО и иные сотрудники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</w:t>
      </w:r>
      <w:proofErr w:type="spellStart"/>
      <w:r w:rsidRPr="004A6D51">
        <w:rPr>
          <w:rStyle w:val="af1"/>
          <w:b w:val="0"/>
          <w:color w:val="000000"/>
          <w:sz w:val="28"/>
          <w:szCs w:val="28"/>
        </w:rPr>
        <w:t>конфессий</w:t>
      </w:r>
      <w:proofErr w:type="spellEnd"/>
      <w:r w:rsidRPr="004A6D51">
        <w:rPr>
          <w:rStyle w:val="af1"/>
          <w:b w:val="0"/>
          <w:color w:val="000000"/>
          <w:sz w:val="28"/>
          <w:szCs w:val="28"/>
        </w:rPr>
        <w:t>, способствовать межнациональному и межконфессиональному согласию.</w:t>
      </w:r>
    </w:p>
    <w:sectPr w:rsidR="004A6D51" w:rsidRPr="004A6D51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B60" w:rsidRDefault="002F5B60" w:rsidP="00DC60A7">
      <w:pPr>
        <w:spacing w:after="0" w:line="240" w:lineRule="auto"/>
      </w:pPr>
      <w:r>
        <w:separator/>
      </w:r>
    </w:p>
  </w:endnote>
  <w:endnote w:type="continuationSeparator" w:id="1">
    <w:p w:rsidR="002F5B60" w:rsidRDefault="002F5B60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B60" w:rsidRDefault="002F5B60" w:rsidP="00DC60A7">
      <w:pPr>
        <w:spacing w:after="0" w:line="240" w:lineRule="auto"/>
      </w:pPr>
      <w:r>
        <w:separator/>
      </w:r>
    </w:p>
  </w:footnote>
  <w:footnote w:type="continuationSeparator" w:id="1">
    <w:p w:rsidR="002F5B60" w:rsidRDefault="002F5B60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1812"/>
    <w:rsid w:val="002E3CCB"/>
    <w:rsid w:val="002E54D8"/>
    <w:rsid w:val="002E6980"/>
    <w:rsid w:val="002E7915"/>
    <w:rsid w:val="002F5B60"/>
    <w:rsid w:val="002F72E3"/>
    <w:rsid w:val="003019F1"/>
    <w:rsid w:val="00301D4C"/>
    <w:rsid w:val="003027E6"/>
    <w:rsid w:val="0031659F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A6D51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4CFB"/>
    <w:rsid w:val="004D70FD"/>
    <w:rsid w:val="004D7D55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153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46CA9"/>
    <w:rsid w:val="00850A4D"/>
    <w:rsid w:val="00853CDB"/>
    <w:rsid w:val="00854240"/>
    <w:rsid w:val="0085424C"/>
    <w:rsid w:val="008544F1"/>
    <w:rsid w:val="00855402"/>
    <w:rsid w:val="00856410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2EC"/>
    <w:rsid w:val="00B01A4A"/>
    <w:rsid w:val="00B0227F"/>
    <w:rsid w:val="00B02BBD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D65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D7DE8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6D8F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83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83D65"/>
    <w:rPr>
      <w:b/>
      <w:bCs/>
    </w:rPr>
  </w:style>
  <w:style w:type="paragraph" w:styleId="af2">
    <w:name w:val="No Spacing"/>
    <w:uiPriority w:val="1"/>
    <w:qFormat/>
    <w:rsid w:val="00DD7DE8"/>
    <w:rPr>
      <w:sz w:val="22"/>
      <w:szCs w:val="22"/>
      <w:lang w:eastAsia="en-US"/>
    </w:rPr>
  </w:style>
  <w:style w:type="character" w:styleId="af3">
    <w:name w:val="Hyperlink"/>
    <w:unhideWhenUsed/>
    <w:rsid w:val="00DD7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1;&#1072;&#1088;&#1072;&#1081;&#1075;&#1091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A120-2533-4F62-BF64-0C16AAFD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21000</CharactersWithSpaces>
  <SharedDoc>false</SharedDoc>
  <HLinks>
    <vt:vector size="6" baseType="variant">
      <vt:variant>
        <vt:i4>71173150</vt:i4>
      </vt:variant>
      <vt:variant>
        <vt:i4>0</vt:i4>
      </vt:variant>
      <vt:variant>
        <vt:i4>0</vt:i4>
      </vt:variant>
      <vt:variant>
        <vt:i4>5</vt:i4>
      </vt:variant>
      <vt:variant>
        <vt:lpwstr>http://www.харайгун.рф/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2</cp:revision>
  <cp:lastPrinted>2023-11-21T05:27:00Z</cp:lastPrinted>
  <dcterms:created xsi:type="dcterms:W3CDTF">2023-11-21T06:09:00Z</dcterms:created>
  <dcterms:modified xsi:type="dcterms:W3CDTF">2023-11-21T06:09:00Z</dcterms:modified>
</cp:coreProperties>
</file>